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7B1644" w14:textId="2BC4ABE4" w:rsidR="007B1EF1" w:rsidRDefault="007B1EF1" w:rsidP="007B1EF1">
      <w:pPr>
        <w:pStyle w:val="ListParagraph"/>
        <w:numPr>
          <w:ilvl w:val="0"/>
          <w:numId w:val="1"/>
        </w:numPr>
        <w:rPr>
          <w:noProof/>
        </w:rPr>
      </w:pPr>
      <w:r>
        <w:rPr>
          <w:noProof/>
        </w:rPr>
        <w:t xml:space="preserve">The </w:t>
      </w:r>
      <w:r w:rsidR="00A76FDA">
        <w:rPr>
          <w:noProof/>
        </w:rPr>
        <w:t>account combination rule for trade intransit valuation is created with source as “Transfer Order Charge Account”</w:t>
      </w:r>
    </w:p>
    <w:p w14:paraId="33032624" w14:textId="6EC69E85" w:rsidR="00A76FDA" w:rsidRDefault="00A76FDA" w:rsidP="00A76FDA">
      <w:pPr>
        <w:rPr>
          <w:noProof/>
        </w:rPr>
      </w:pPr>
      <w:r>
        <w:rPr>
          <w:noProof/>
        </w:rPr>
        <w:drawing>
          <wp:inline distT="0" distB="0" distL="0" distR="0" wp14:anchorId="54BC4E60" wp14:editId="0A2C0960">
            <wp:extent cx="8737658" cy="4166483"/>
            <wp:effectExtent l="0" t="0" r="6350" b="571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760453" cy="41773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458723" w14:textId="77777777" w:rsidR="007B1EF1" w:rsidRDefault="007B1EF1">
      <w:pPr>
        <w:rPr>
          <w:noProof/>
        </w:rPr>
      </w:pPr>
    </w:p>
    <w:p w14:paraId="49C0B663" w14:textId="0121C365" w:rsidR="007B1EF1" w:rsidRDefault="007B1EF1"/>
    <w:p w14:paraId="07519B7D" w14:textId="762B36AB" w:rsidR="007B1EF1" w:rsidRDefault="00A76FDA" w:rsidP="007B1EF1">
      <w:pPr>
        <w:pStyle w:val="ListParagraph"/>
        <w:numPr>
          <w:ilvl w:val="0"/>
          <w:numId w:val="1"/>
        </w:numPr>
      </w:pPr>
      <w:r>
        <w:t xml:space="preserve">A custom subledger journal entry rule set is created named as “XX RA Transfer Order Logical Receipt” and the custom account rule is attached for the trade </w:t>
      </w:r>
      <w:proofErr w:type="spellStart"/>
      <w:r>
        <w:t>intransit</w:t>
      </w:r>
      <w:proofErr w:type="spellEnd"/>
      <w:r>
        <w:t xml:space="preserve"> valuation rule</w:t>
      </w:r>
    </w:p>
    <w:p w14:paraId="31E07B03" w14:textId="7EC7BAD0" w:rsidR="007B1EF1" w:rsidRDefault="00A76FDA" w:rsidP="007B1EF1">
      <w:r>
        <w:rPr>
          <w:noProof/>
        </w:rPr>
        <w:lastRenderedPageBreak/>
        <w:drawing>
          <wp:inline distT="0" distB="0" distL="0" distR="0" wp14:anchorId="4F56B513" wp14:editId="030978A5">
            <wp:extent cx="10346346" cy="5001370"/>
            <wp:effectExtent l="0" t="0" r="0" b="889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0355889" cy="50059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B4F74C" w14:textId="72DD3541" w:rsidR="007B1EF1" w:rsidRDefault="007B1EF1"/>
    <w:p w14:paraId="2B50F7A0" w14:textId="0CA340FA" w:rsidR="00A76FDA" w:rsidRDefault="00A76FDA" w:rsidP="00A76FDA">
      <w:pPr>
        <w:pStyle w:val="ListParagraph"/>
        <w:numPr>
          <w:ilvl w:val="0"/>
          <w:numId w:val="1"/>
        </w:numPr>
      </w:pPr>
      <w:r>
        <w:t xml:space="preserve">The </w:t>
      </w:r>
      <w:r w:rsidR="007172CB">
        <w:t>Custom subledger is attached in accounting method and is activated.</w:t>
      </w:r>
    </w:p>
    <w:p w14:paraId="68C971EB" w14:textId="238C636F" w:rsidR="00A76FDA" w:rsidRDefault="00A76FDA" w:rsidP="00A76FDA">
      <w:r>
        <w:rPr>
          <w:noProof/>
        </w:rPr>
        <w:lastRenderedPageBreak/>
        <w:drawing>
          <wp:inline distT="0" distB="0" distL="0" distR="0" wp14:anchorId="5BCF6B72" wp14:editId="7150C37F">
            <wp:extent cx="9080389" cy="4199680"/>
            <wp:effectExtent l="0" t="0" r="698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9094137" cy="42060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350A6F" w14:textId="182899AC" w:rsidR="007B1EF1" w:rsidRPr="007172CB" w:rsidRDefault="007172CB" w:rsidP="007172CB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trade in transit valuation does not default value from source “Transfer Order Charge Account” for event </w:t>
      </w:r>
      <w:r w:rsidRPr="007172CB">
        <w:rPr>
          <w:b/>
          <w:bCs/>
        </w:rPr>
        <w:t>“Transfer Order Logical Receipt”</w:t>
      </w:r>
      <w:r>
        <w:rPr>
          <w:b/>
          <w:bCs/>
        </w:rPr>
        <w:t xml:space="preserve"> </w:t>
      </w:r>
      <w:r w:rsidRPr="006D3236">
        <w:t xml:space="preserve">after the virtual receiving is done </w:t>
      </w:r>
      <w:r w:rsidR="006D3236" w:rsidRPr="006D3236">
        <w:t>after pick pack and ship confirm</w:t>
      </w:r>
      <w:r w:rsidR="006D3236">
        <w:rPr>
          <w:b/>
          <w:bCs/>
        </w:rPr>
        <w:t>.</w:t>
      </w:r>
    </w:p>
    <w:p w14:paraId="26202AA8" w14:textId="232392D8" w:rsidR="007172CB" w:rsidRDefault="007172CB" w:rsidP="007172CB">
      <w:r>
        <w:rPr>
          <w:noProof/>
        </w:rPr>
        <w:lastRenderedPageBreak/>
        <w:drawing>
          <wp:inline distT="0" distB="0" distL="0" distR="0" wp14:anchorId="1B1C139A" wp14:editId="40B7D595">
            <wp:extent cx="8699413" cy="4301656"/>
            <wp:effectExtent l="0" t="0" r="6985" b="381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8711875" cy="43078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C52756" w14:textId="2C413D3A" w:rsidR="007172CB" w:rsidRDefault="007172CB" w:rsidP="007172CB"/>
    <w:p w14:paraId="5DD6AFB6" w14:textId="6D42B7F9" w:rsidR="007172CB" w:rsidRDefault="007172CB" w:rsidP="007172CB">
      <w:r>
        <w:t>Test Case:</w:t>
      </w:r>
    </w:p>
    <w:p w14:paraId="0D34DB63" w14:textId="4A4F3947" w:rsidR="007172CB" w:rsidRDefault="007172CB" w:rsidP="007172CB">
      <w:r>
        <w:t>Requisition and Transfer Order as below</w:t>
      </w:r>
    </w:p>
    <w:p w14:paraId="70A00C14" w14:textId="46FC5BC4" w:rsidR="007172CB" w:rsidRDefault="007172CB" w:rsidP="007172CB"/>
    <w:p w14:paraId="5A595BD2" w14:textId="1E566CBF" w:rsidR="007172CB" w:rsidRDefault="007172CB" w:rsidP="007172CB">
      <w:r>
        <w:rPr>
          <w:noProof/>
        </w:rPr>
        <w:lastRenderedPageBreak/>
        <w:drawing>
          <wp:inline distT="0" distB="0" distL="0" distR="0" wp14:anchorId="159D35D8" wp14:editId="38D05B9E">
            <wp:extent cx="8096195" cy="3919993"/>
            <wp:effectExtent l="0" t="0" r="635" b="444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8114958" cy="39290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9691B5" w14:textId="60B9D425" w:rsidR="007172CB" w:rsidRDefault="007172CB" w:rsidP="007172CB"/>
    <w:p w14:paraId="540C720C" w14:textId="1ADDBF0E" w:rsidR="007172CB" w:rsidRDefault="007172CB" w:rsidP="007172CB">
      <w:r>
        <w:rPr>
          <w:noProof/>
        </w:rPr>
        <w:drawing>
          <wp:inline distT="0" distB="0" distL="0" distR="0" wp14:anchorId="47F746DD" wp14:editId="33C9BEF7">
            <wp:extent cx="8054671" cy="3690320"/>
            <wp:effectExtent l="0" t="0" r="3810" b="571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8082941" cy="37032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4E53ED" w14:textId="77777777" w:rsidR="007B1EF1" w:rsidRDefault="007B1EF1"/>
    <w:sectPr w:rsidR="007B1EF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08D1EE" w14:textId="77777777" w:rsidR="00584D91" w:rsidRDefault="00584D91" w:rsidP="00584D91">
      <w:pPr>
        <w:spacing w:after="0" w:line="240" w:lineRule="auto"/>
      </w:pPr>
      <w:r>
        <w:separator/>
      </w:r>
    </w:p>
  </w:endnote>
  <w:endnote w:type="continuationSeparator" w:id="0">
    <w:p w14:paraId="6A68FCF1" w14:textId="77777777" w:rsidR="00584D91" w:rsidRDefault="00584D91" w:rsidP="00584D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39AE8A" w14:textId="77777777" w:rsidR="00584D91" w:rsidRDefault="00584D91" w:rsidP="00584D91">
      <w:pPr>
        <w:spacing w:after="0" w:line="240" w:lineRule="auto"/>
      </w:pPr>
      <w:r>
        <w:separator/>
      </w:r>
    </w:p>
  </w:footnote>
  <w:footnote w:type="continuationSeparator" w:id="0">
    <w:p w14:paraId="74D42FD2" w14:textId="77777777" w:rsidR="00584D91" w:rsidRDefault="00584D91" w:rsidP="00584D9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3E5198"/>
    <w:multiLevelType w:val="hybridMultilevel"/>
    <w:tmpl w:val="5B2E4E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1EF1"/>
    <w:rsid w:val="000C7E8F"/>
    <w:rsid w:val="00584D91"/>
    <w:rsid w:val="006D3236"/>
    <w:rsid w:val="007172CB"/>
    <w:rsid w:val="007B1EF1"/>
    <w:rsid w:val="00A76FDA"/>
    <w:rsid w:val="00E93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D1EE66"/>
  <w15:chartTrackingRefBased/>
  <w15:docId w15:val="{3D839E95-AE7A-4F1E-80AE-F09AB50847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B1EF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6</Pages>
  <Words>97</Words>
  <Characters>553</Characters>
  <Application>Microsoft Office Word</Application>
  <DocSecurity>4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Pandav, Rajasi Vijay</dc:creator>
  <cp:keywords/>
  <dc:description/>
  <cp:lastModifiedBy>Anil Kumar Pentyala</cp:lastModifiedBy>
  <cp:revision>2</cp:revision>
  <dcterms:created xsi:type="dcterms:W3CDTF">2022-03-22T14:14:00Z</dcterms:created>
  <dcterms:modified xsi:type="dcterms:W3CDTF">2022-03-22T14:14:00Z</dcterms:modified>
</cp:coreProperties>
</file>